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4CA98D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B6395E">
        <w:rPr>
          <w:rFonts w:ascii="Arial" w:hAnsi="Arial" w:cs="Arial"/>
          <w:b/>
          <w:bCs/>
        </w:rPr>
        <w:t>Extraordinária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8B3796D" w14:textId="29BF30A4" w:rsidR="00052BCC" w:rsidRDefault="00957CC8" w:rsidP="009076DB">
      <w:pPr>
        <w:spacing w:line="360" w:lineRule="auto"/>
        <w:jc w:val="both"/>
        <w:rPr>
          <w:rFonts w:cstheme="minorHAnsi"/>
          <w:sz w:val="24"/>
          <w:szCs w:val="24"/>
        </w:rPr>
      </w:pPr>
      <w:r w:rsidRPr="00C8202D">
        <w:t xml:space="preserve">Aos </w:t>
      </w:r>
      <w:r w:rsidR="002E5AB0">
        <w:t>1</w:t>
      </w:r>
      <w:r w:rsidR="00A95947">
        <w:t>4</w:t>
      </w:r>
      <w:r w:rsidR="002E5AB0">
        <w:t xml:space="preserve"> </w:t>
      </w:r>
      <w:r w:rsidR="00B00389" w:rsidRPr="00C8202D">
        <w:t xml:space="preserve">de </w:t>
      </w:r>
      <w:r w:rsidR="002E5AB0">
        <w:t>maio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A95947">
        <w:t>4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>Prev, situado a Rua Monsenhor Pinheiro, nº 101, centro, Guanhães/MG, reuniu-se o Comitê de Investimento do Instituto</w:t>
      </w:r>
      <w:r w:rsidR="00D01267" w:rsidRPr="00C8202D">
        <w:t xml:space="preserve">, Francielle </w:t>
      </w:r>
      <w:proofErr w:type="spellStart"/>
      <w:r w:rsidR="00D01267" w:rsidRPr="00C8202D">
        <w:t>Elgita</w:t>
      </w:r>
      <w:proofErr w:type="spellEnd"/>
      <w:r w:rsidR="00D01267" w:rsidRPr="00C8202D">
        <w:t xml:space="preserve"> de Oliveira Costa, Cláudia Aparecida Monteiro dos Santos,</w:t>
      </w:r>
      <w:r w:rsidR="00D01267">
        <w:t xml:space="preserve"> Humberto Salvador Ferreira Lopes</w:t>
      </w:r>
      <w:r w:rsidR="00D01267" w:rsidRPr="00C8202D">
        <w:t xml:space="preserve"> </w:t>
      </w:r>
      <w:r w:rsidR="00D01267">
        <w:t xml:space="preserve">e </w:t>
      </w:r>
      <w:proofErr w:type="spellStart"/>
      <w:r w:rsidR="00D01267" w:rsidRPr="00C8202D">
        <w:t>Rosimery</w:t>
      </w:r>
      <w:proofErr w:type="spellEnd"/>
      <w:r w:rsidR="00D01267" w:rsidRPr="00C8202D">
        <w:t xml:space="preserve"> Aparecida Inácio de Pinho Procópio</w:t>
      </w:r>
      <w:r w:rsidR="00D01267">
        <w:t xml:space="preserve"> e a Diretora Administrativa e Financeira, </w:t>
      </w:r>
      <w:r w:rsidR="00D01267" w:rsidRPr="00C8202D">
        <w:t>Márcia Helena Pires Reis</w:t>
      </w:r>
      <w:r w:rsidR="00D01267">
        <w:t>.</w:t>
      </w:r>
      <w:r w:rsidR="00A95947">
        <w:t xml:space="preserve"> Daniel Fernando da Silva, membro do comitê não pode participar da reunião, por motivos justificados.</w:t>
      </w:r>
      <w:r w:rsidR="00580587" w:rsidRPr="00C8202D">
        <w:t xml:space="preserve"> </w:t>
      </w:r>
      <w:r w:rsidR="00D119C1" w:rsidRPr="002514B7">
        <w:t xml:space="preserve">Também </w:t>
      </w:r>
      <w:r w:rsidR="002514B7">
        <w:t xml:space="preserve">contamos </w:t>
      </w:r>
      <w:r w:rsidR="002514B7" w:rsidRPr="002514B7">
        <w:t>com a participação</w:t>
      </w:r>
      <w:r w:rsidR="00704097">
        <w:t xml:space="preserve"> do </w:t>
      </w:r>
      <w:r w:rsidR="00A95947">
        <w:t>Gustavo Leite</w:t>
      </w:r>
      <w:r w:rsidR="002514B7" w:rsidRPr="002514B7">
        <w:t xml:space="preserve">, </w:t>
      </w:r>
      <w:r w:rsidR="002E5AB0">
        <w:t xml:space="preserve">representando </w:t>
      </w:r>
      <w:r w:rsidR="00A95947">
        <w:t>a LEMA</w:t>
      </w:r>
      <w:r w:rsidR="002E5AB0">
        <w:t xml:space="preserve">, </w:t>
      </w:r>
      <w:r w:rsidR="002514B7">
        <w:t xml:space="preserve">através da plataforma </w:t>
      </w:r>
      <w:proofErr w:type="spellStart"/>
      <w:r w:rsidR="002514B7">
        <w:t>Teans</w:t>
      </w:r>
      <w:proofErr w:type="spellEnd"/>
      <w:r w:rsidR="00A95947">
        <w:t>. C</w:t>
      </w:r>
      <w:r w:rsidR="00A95947" w:rsidRPr="00A95947">
        <w:t>om foco na apresentação e discussão de conceitos relacionados à nova dinâmica de gestão integrada de ativos e passivos</w:t>
      </w:r>
      <w:r w:rsidR="00A95947">
        <w:t xml:space="preserve"> (ALM)</w:t>
      </w:r>
      <w:r w:rsidR="00A95947" w:rsidRPr="00A95947">
        <w:t xml:space="preserve">, com base nas diretrizes estabelecidas pela Resolução CMN nº 5175. </w:t>
      </w:r>
      <w:r w:rsidR="00A95947">
        <w:t xml:space="preserve">Gustavo </w:t>
      </w:r>
      <w:r w:rsidR="00A95947" w:rsidRPr="00A95947">
        <w:t xml:space="preserve">compartilhou uma visão ampliada sobre o papel da análise atuarial na formulação de estratégias de investimentos, destacando a importância de iniciar o processo decisório com base no passivo do plano, ou seja, nas obrigações futuras do regime. Foi ressaltado que a avaliação atuarial deve ser confiável e bem estruturada, uma vez que serve de base para a modelagem dos investimentos e para a construção da política de investimentos, que deve refletir a capacidade de pagamento dos compromissos do plano previdenciário. Durante a exposição, </w:t>
      </w:r>
      <w:r w:rsidR="00A95947">
        <w:t xml:space="preserve">ele </w:t>
      </w:r>
      <w:r w:rsidR="00A95947" w:rsidRPr="00A95947">
        <w:t xml:space="preserve">reforçou que a gestão dos recursos precisa considerar a projeção dos passivos, dos ativos presentes e dos fluxos futuros de receitas, estabelecendo uma gestão de risco combinada entre ativos e passivos. A ferramenta apresentada, denominada </w:t>
      </w:r>
      <w:proofErr w:type="spellStart"/>
      <w:r w:rsidR="00A95947" w:rsidRPr="00A95947">
        <w:t>Liability</w:t>
      </w:r>
      <w:proofErr w:type="spellEnd"/>
      <w:r w:rsidR="00A95947" w:rsidRPr="00A95947">
        <w:t xml:space="preserve"> </w:t>
      </w:r>
      <w:proofErr w:type="spellStart"/>
      <w:r w:rsidR="00A95947" w:rsidRPr="00A95947">
        <w:t>Driven</w:t>
      </w:r>
      <w:proofErr w:type="spellEnd"/>
      <w:r w:rsidR="00A95947" w:rsidRPr="00A95947">
        <w:t xml:space="preserve"> </w:t>
      </w:r>
      <w:proofErr w:type="spellStart"/>
      <w:r w:rsidR="00A95947" w:rsidRPr="00A95947">
        <w:t>Investment</w:t>
      </w:r>
      <w:proofErr w:type="spellEnd"/>
      <w:r w:rsidR="00A95947" w:rsidRPr="00A95947">
        <w:t xml:space="preserve"> (</w:t>
      </w:r>
      <w:r w:rsidR="00A95947">
        <w:t>ALM</w:t>
      </w:r>
      <w:r w:rsidR="00A95947" w:rsidRPr="00A95947">
        <w:t xml:space="preserve">), tem como objetivo alinhar os investimentos às obrigações atuariais, permitindo uma tomada de decisão baseada em simulações de cenários, testes de aderência e projeções de solvência. O comitê foi incentivado a adotar essa abordagem prospectiva e integrada, avaliando a relação entre risco, retorno e liquidez à luz das obrigações futuras do plano. </w:t>
      </w:r>
      <w:r w:rsidR="00A95947">
        <w:t>Em seguida Gustavo apresentou o resultado do estudo, onde apontou que a taxa real necessária para o equilíbrio atuarial</w:t>
      </w:r>
      <w:r w:rsidR="005C0D20">
        <w:t xml:space="preserve"> é de 21%, que é considerado um valor inatingível apenas com os investimentos</w:t>
      </w:r>
      <w:r w:rsidR="00F36844">
        <w:t xml:space="preserve">. O plano de benefícios do </w:t>
      </w:r>
      <w:proofErr w:type="spellStart"/>
      <w:r w:rsidR="00F36844">
        <w:t>GuanhãesPrev</w:t>
      </w:r>
      <w:proofErr w:type="spellEnd"/>
      <w:r w:rsidR="00F36844">
        <w:t xml:space="preserve"> apresentou um Déficit técnico Atuarial de R$ 391.840.740,51. O processo de otimização da carteira usado foi o de Markowitz, que estuda a melhor combinação possível dos ativos analisados e sugere uma alocação de ativos dentro de uma carteira de risco mínimo de acordo com a rentabilidade buscada. Para a otimização, 71,92% da carteira do Guanhães Prev está disponível, uma vez que há posições ilíquidas, referentes aos títulos públicos e privados e aos fundos estressados.</w:t>
      </w:r>
      <w:r w:rsidR="00F010B2">
        <w:t xml:space="preserve"> Foi apresentado gráficos da otimização da carteira e uma composição da carteira já otimizada.</w:t>
      </w:r>
      <w:r w:rsidR="009076DB">
        <w:t xml:space="preserve"> </w:t>
      </w:r>
      <w:r w:rsidR="00940B47">
        <w:t xml:space="preserve">Diante deste resultado, recomenda-se que sejam analisadas, em </w:t>
      </w:r>
      <w:r w:rsidR="00940B47">
        <w:lastRenderedPageBreak/>
        <w:t>conjunto com a consultoria atuarial, alternativas para melhorar a situação atuarial do plano. Isso visa permitir, posteriormente, a criação de um novo estudo de ALM com premissas mais realistas. A Avaliação Atuarial atual sugere revisar o plano de amortização e destaca a necessidade de adequar a legislação municipal as mudanças introduzidas pela Emenda Constitucional nº</w:t>
      </w:r>
      <w:r w:rsidR="009076DB">
        <w:t xml:space="preserve"> 103/2019, bem como às alterações técnicas da Portaria MTP nº 1.467/2022. Essa adequação é especialmente importante no que se refere à atualização cadastral dos segurados do plano de benefícios e à realização de estudos complementares alinhados às boas práticas atuariais. Todas essas ações devem ser debatidas com consultoria, visando alcançar o equilíbrio financeiro e atuarial do plano. </w:t>
      </w:r>
      <w:proofErr w:type="spellStart"/>
      <w:r w:rsidR="009076DB">
        <w:t>Rosimery</w:t>
      </w:r>
      <w:proofErr w:type="spellEnd"/>
      <w:r w:rsidR="009076DB">
        <w:t xml:space="preserve"> informou que a Reforma da Previdência já foi encaminhad</w:t>
      </w:r>
      <w:r w:rsidR="00D01267">
        <w:t>a</w:t>
      </w:r>
      <w:r w:rsidR="009076DB">
        <w:t xml:space="preserve"> para a Câmara de vereadores, porém ainda não aprovaram, e que o estudo atuarial já informou a necessidade do aumento da alíquota patronal. E para que isso seja feito teria que aumentar a alíquota dos servidores também. </w:t>
      </w:r>
      <w:r w:rsidR="00A95947" w:rsidRPr="00A95947">
        <w:t>Ao final da reunião, foi disponibilizado material complementar em formato digital (</w:t>
      </w:r>
      <w:proofErr w:type="spellStart"/>
      <w:r w:rsidR="00A95947" w:rsidRPr="00A95947">
        <w:t>iBook</w:t>
      </w:r>
      <w:proofErr w:type="spellEnd"/>
      <w:r w:rsidR="00A95947" w:rsidRPr="00A95947">
        <w:t xml:space="preserve">) para aprofundamento dos conceitos apresentados e compromisso do comitê de incorporar as diretrizes </w:t>
      </w:r>
      <w:r w:rsidR="00A95947">
        <w:t xml:space="preserve">da ALM </w:t>
      </w:r>
      <w:r w:rsidR="00A95947" w:rsidRPr="00A95947">
        <w:t>no processo contínuo de reavaliação da política de investimentos.</w:t>
      </w:r>
      <w:r w:rsidR="00A41A3C">
        <w:t xml:space="preserve">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E25891" w:rsidRPr="00C8202D">
        <w:t xml:space="preserve">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</w:t>
      </w:r>
      <w:proofErr w:type="spellStart"/>
      <w:r w:rsidR="006552A2">
        <w:rPr>
          <w:sz w:val="24"/>
          <w:szCs w:val="24"/>
        </w:rPr>
        <w:t>Rosimery</w:t>
      </w:r>
      <w:proofErr w:type="spellEnd"/>
      <w:r w:rsidR="001F05AC">
        <w:rPr>
          <w:sz w:val="24"/>
          <w:szCs w:val="24"/>
        </w:rPr>
        <w:t xml:space="preserve"> Aparecida </w:t>
      </w:r>
      <w:r w:rsidR="006552A2">
        <w:rPr>
          <w:sz w:val="24"/>
          <w:szCs w:val="24"/>
        </w:rPr>
        <w:t>Inácio de Pinho Procópio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</w:t>
      </w:r>
      <w:r w:rsidR="00D01267">
        <w:rPr>
          <w:rFonts w:cstheme="minorHAnsi"/>
          <w:sz w:val="24"/>
          <w:szCs w:val="24"/>
        </w:rPr>
        <w:t>.</w:t>
      </w:r>
      <w:r w:rsidR="00715EDC" w:rsidRPr="00746E38">
        <w:rPr>
          <w:rFonts w:cstheme="minorHAnsi"/>
          <w:sz w:val="24"/>
          <w:szCs w:val="24"/>
        </w:rPr>
        <w:t xml:space="preserve"> Guanhães, </w:t>
      </w:r>
      <w:r w:rsidR="00B6395E">
        <w:rPr>
          <w:rFonts w:cstheme="minorHAnsi"/>
          <w:sz w:val="24"/>
          <w:szCs w:val="24"/>
        </w:rPr>
        <w:t>1</w:t>
      </w:r>
      <w:r w:rsidR="00A95947">
        <w:rPr>
          <w:rFonts w:cstheme="minorHAnsi"/>
          <w:sz w:val="24"/>
          <w:szCs w:val="24"/>
        </w:rPr>
        <w:t>4</w:t>
      </w:r>
      <w:r w:rsidR="00B6395E">
        <w:rPr>
          <w:rFonts w:cstheme="minorHAnsi"/>
          <w:sz w:val="24"/>
          <w:szCs w:val="24"/>
        </w:rPr>
        <w:t xml:space="preserve"> </w:t>
      </w:r>
      <w:r w:rsidR="001F05AC">
        <w:rPr>
          <w:rFonts w:cstheme="minorHAnsi"/>
          <w:sz w:val="24"/>
          <w:szCs w:val="24"/>
        </w:rPr>
        <w:t xml:space="preserve">de </w:t>
      </w:r>
      <w:r w:rsidR="00B6395E">
        <w:rPr>
          <w:rFonts w:cstheme="minorHAnsi"/>
          <w:sz w:val="24"/>
          <w:szCs w:val="24"/>
        </w:rPr>
        <w:t xml:space="preserve">maio </w:t>
      </w:r>
      <w:r w:rsidR="00715EDC" w:rsidRPr="00746E38">
        <w:rPr>
          <w:rFonts w:cstheme="minorHAnsi"/>
          <w:sz w:val="24"/>
          <w:szCs w:val="24"/>
        </w:rPr>
        <w:t>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704ACFDB" w14:textId="77777777" w:rsidR="009076DB" w:rsidRPr="009076DB" w:rsidRDefault="009076DB" w:rsidP="009076DB">
      <w:pPr>
        <w:spacing w:line="360" w:lineRule="auto"/>
        <w:jc w:val="both"/>
      </w:pPr>
    </w:p>
    <w:p w14:paraId="79E33A22" w14:textId="77777777" w:rsidR="00A41A3C" w:rsidRDefault="00A41A3C" w:rsidP="00A41A3C">
      <w:pPr>
        <w:pStyle w:val="SemEspaamento"/>
      </w:pPr>
      <w:r w:rsidRPr="00A41A3C">
        <w:t xml:space="preserve">            Francielle E. de O. Costa                                          Daniel Fernando da Silva      </w:t>
      </w:r>
    </w:p>
    <w:p w14:paraId="56AD63CD" w14:textId="19D4202E" w:rsidR="00A41A3C" w:rsidRPr="00A41A3C" w:rsidRDefault="00A41A3C" w:rsidP="00A41A3C">
      <w:pPr>
        <w:pStyle w:val="SemEspaamento"/>
      </w:pPr>
      <w:r w:rsidRPr="00A41A3C">
        <w:t xml:space="preserve"> Presidente do Comitê/Gestor Recursos</w:t>
      </w:r>
      <w:r w:rsidRPr="00A41A3C">
        <w:tab/>
        <w:t xml:space="preserve">                                         Membro</w:t>
      </w:r>
    </w:p>
    <w:p w14:paraId="54DA8D0F" w14:textId="77777777" w:rsidR="00A41A3C" w:rsidRPr="00A41A3C" w:rsidRDefault="00A41A3C" w:rsidP="00A41A3C">
      <w:pPr>
        <w:pStyle w:val="SemEspaamento"/>
      </w:pPr>
      <w:r w:rsidRPr="00A41A3C">
        <w:t xml:space="preserve"> </w:t>
      </w:r>
    </w:p>
    <w:p w14:paraId="5F624D44" w14:textId="77777777" w:rsidR="00A41A3C" w:rsidRPr="00A41A3C" w:rsidRDefault="00A41A3C" w:rsidP="00A41A3C">
      <w:pPr>
        <w:pStyle w:val="SemEspaamento"/>
      </w:pPr>
    </w:p>
    <w:p w14:paraId="593B1B38" w14:textId="77777777" w:rsidR="00A41A3C" w:rsidRPr="00A41A3C" w:rsidRDefault="00A41A3C" w:rsidP="00A41A3C">
      <w:pPr>
        <w:pStyle w:val="SemEspaamento"/>
      </w:pPr>
    </w:p>
    <w:p w14:paraId="4B90144D" w14:textId="77777777" w:rsidR="00A41A3C" w:rsidRPr="00A41A3C" w:rsidRDefault="00A41A3C" w:rsidP="00A41A3C">
      <w:pPr>
        <w:pStyle w:val="SemEspaamento"/>
      </w:pPr>
    </w:p>
    <w:p w14:paraId="7167A975" w14:textId="77777777" w:rsidR="00A41A3C" w:rsidRPr="00A41A3C" w:rsidRDefault="00A41A3C" w:rsidP="00A41A3C">
      <w:pPr>
        <w:pStyle w:val="SemEspaamento"/>
      </w:pPr>
      <w:proofErr w:type="spellStart"/>
      <w:r w:rsidRPr="00A41A3C">
        <w:t>Rosimery</w:t>
      </w:r>
      <w:proofErr w:type="spellEnd"/>
      <w:r w:rsidRPr="00A41A3C">
        <w:t xml:space="preserve"> Ap. Inácio de Pinho Procópio                         Márcia Helena Pires Reis                 </w:t>
      </w:r>
    </w:p>
    <w:p w14:paraId="30DCE564" w14:textId="41355579" w:rsidR="00A41A3C" w:rsidRPr="00A41A3C" w:rsidRDefault="00A41A3C" w:rsidP="00A41A3C">
      <w:pPr>
        <w:pStyle w:val="SemEspaamento"/>
      </w:pPr>
      <w:r w:rsidRPr="00A41A3C">
        <w:t xml:space="preserve">                   </w:t>
      </w:r>
      <w:r>
        <w:t xml:space="preserve">  </w:t>
      </w:r>
      <w:r w:rsidR="006552A2">
        <w:t xml:space="preserve">Secretária         </w:t>
      </w:r>
      <w:r w:rsidRPr="00A41A3C">
        <w:t xml:space="preserve">                                             </w:t>
      </w:r>
      <w:r>
        <w:t>Diretora Financeira e Adm.</w:t>
      </w:r>
    </w:p>
    <w:p w14:paraId="2558F8C8" w14:textId="77777777" w:rsidR="00A41A3C" w:rsidRPr="00A41A3C" w:rsidRDefault="00A41A3C" w:rsidP="00A41A3C">
      <w:pPr>
        <w:pStyle w:val="SemEspaamento"/>
      </w:pPr>
    </w:p>
    <w:p w14:paraId="614CE71F" w14:textId="77777777" w:rsidR="00A41A3C" w:rsidRPr="00A41A3C" w:rsidRDefault="00A41A3C" w:rsidP="00A41A3C">
      <w:pPr>
        <w:pStyle w:val="SemEspaamento"/>
      </w:pPr>
    </w:p>
    <w:p w14:paraId="4C47C405" w14:textId="77777777" w:rsidR="00A41A3C" w:rsidRDefault="00A41A3C" w:rsidP="00A41A3C">
      <w:pPr>
        <w:pStyle w:val="SemEspaamento"/>
      </w:pPr>
    </w:p>
    <w:p w14:paraId="0E3B8A54" w14:textId="77777777" w:rsidR="00A41A3C" w:rsidRDefault="00A41A3C" w:rsidP="00A41A3C">
      <w:pPr>
        <w:pStyle w:val="SemEspaamento"/>
      </w:pPr>
    </w:p>
    <w:p w14:paraId="6F5BA73D" w14:textId="2A2BB763" w:rsidR="00A41A3C" w:rsidRPr="00A41A3C" w:rsidRDefault="00A41A3C" w:rsidP="00A41A3C">
      <w:pPr>
        <w:pStyle w:val="SemEspaamento"/>
      </w:pPr>
      <w:r w:rsidRPr="00A41A3C">
        <w:t>Cláudia Aparecida Monteiro dos Santos</w:t>
      </w:r>
      <w:r>
        <w:t xml:space="preserve">                        Humberto Salvador Ferreira Lopes</w:t>
      </w:r>
    </w:p>
    <w:p w14:paraId="11B8D083" w14:textId="59BCA5BE" w:rsidR="00A41A3C" w:rsidRPr="00A41A3C" w:rsidRDefault="00A41A3C" w:rsidP="00A41A3C">
      <w:pPr>
        <w:pStyle w:val="SemEspaamento"/>
      </w:pPr>
      <w:r w:rsidRPr="00A41A3C">
        <w:t xml:space="preserve">                     </w:t>
      </w:r>
      <w:r>
        <w:t xml:space="preserve">      </w:t>
      </w:r>
      <w:r w:rsidR="006552A2">
        <w:t>Membro</w:t>
      </w:r>
      <w:r>
        <w:t xml:space="preserve">                                                                          </w:t>
      </w:r>
      <w:proofErr w:type="spellStart"/>
      <w:r>
        <w:t>Membro</w:t>
      </w:r>
      <w:proofErr w:type="spellEnd"/>
    </w:p>
    <w:p w14:paraId="207FD7D2" w14:textId="6A271DEA" w:rsidR="00715EDC" w:rsidRDefault="00A41A3C" w:rsidP="00715EDC">
      <w:pPr>
        <w:jc w:val="both"/>
      </w:pPr>
      <w:r>
        <w:t xml:space="preserve">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FD650E" w:rsidRDefault="00FD650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FD650E" w:rsidRDefault="00FD650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FD650E" w:rsidRDefault="00FD650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FD650E" w:rsidRDefault="00FD650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FD650E" w:rsidRDefault="00FD650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17C6F"/>
    <w:rsid w:val="00021A19"/>
    <w:rsid w:val="00025920"/>
    <w:rsid w:val="00031EEB"/>
    <w:rsid w:val="00052BCC"/>
    <w:rsid w:val="00077701"/>
    <w:rsid w:val="00086AF4"/>
    <w:rsid w:val="000C41A3"/>
    <w:rsid w:val="000D31FE"/>
    <w:rsid w:val="000E0B54"/>
    <w:rsid w:val="000F1624"/>
    <w:rsid w:val="00111CB4"/>
    <w:rsid w:val="00126B18"/>
    <w:rsid w:val="00140D88"/>
    <w:rsid w:val="001760A0"/>
    <w:rsid w:val="001B52CB"/>
    <w:rsid w:val="001C5CD2"/>
    <w:rsid w:val="001D750C"/>
    <w:rsid w:val="001F05AC"/>
    <w:rsid w:val="002136E5"/>
    <w:rsid w:val="0022668D"/>
    <w:rsid w:val="00236B8D"/>
    <w:rsid w:val="002514B7"/>
    <w:rsid w:val="00284ED7"/>
    <w:rsid w:val="00287591"/>
    <w:rsid w:val="002A144E"/>
    <w:rsid w:val="002B5899"/>
    <w:rsid w:val="002B7B97"/>
    <w:rsid w:val="002E5AB0"/>
    <w:rsid w:val="00305BFB"/>
    <w:rsid w:val="00310350"/>
    <w:rsid w:val="0032686E"/>
    <w:rsid w:val="00337742"/>
    <w:rsid w:val="003B06D9"/>
    <w:rsid w:val="004331DB"/>
    <w:rsid w:val="0045411D"/>
    <w:rsid w:val="00457703"/>
    <w:rsid w:val="00466B71"/>
    <w:rsid w:val="00470775"/>
    <w:rsid w:val="00480DB9"/>
    <w:rsid w:val="004873C4"/>
    <w:rsid w:val="00490B8F"/>
    <w:rsid w:val="00491624"/>
    <w:rsid w:val="00495297"/>
    <w:rsid w:val="004B4F63"/>
    <w:rsid w:val="004F0898"/>
    <w:rsid w:val="005204A1"/>
    <w:rsid w:val="00533F7C"/>
    <w:rsid w:val="00534C82"/>
    <w:rsid w:val="005405F9"/>
    <w:rsid w:val="00566B78"/>
    <w:rsid w:val="00580587"/>
    <w:rsid w:val="00596CE0"/>
    <w:rsid w:val="005A4D53"/>
    <w:rsid w:val="005B7D7D"/>
    <w:rsid w:val="005C0D20"/>
    <w:rsid w:val="005C7CF2"/>
    <w:rsid w:val="005D121D"/>
    <w:rsid w:val="005E0F66"/>
    <w:rsid w:val="0061113A"/>
    <w:rsid w:val="006444EA"/>
    <w:rsid w:val="00653F79"/>
    <w:rsid w:val="0065517F"/>
    <w:rsid w:val="006552A2"/>
    <w:rsid w:val="00666BBA"/>
    <w:rsid w:val="006902AC"/>
    <w:rsid w:val="00695CCF"/>
    <w:rsid w:val="006B788B"/>
    <w:rsid w:val="0070367D"/>
    <w:rsid w:val="00704097"/>
    <w:rsid w:val="00715EDC"/>
    <w:rsid w:val="00746E38"/>
    <w:rsid w:val="0076367F"/>
    <w:rsid w:val="007705E4"/>
    <w:rsid w:val="007A6E39"/>
    <w:rsid w:val="007C7524"/>
    <w:rsid w:val="007D4497"/>
    <w:rsid w:val="007E2DBA"/>
    <w:rsid w:val="007F6587"/>
    <w:rsid w:val="00804BD2"/>
    <w:rsid w:val="00857F16"/>
    <w:rsid w:val="00895564"/>
    <w:rsid w:val="008D121C"/>
    <w:rsid w:val="008E0C32"/>
    <w:rsid w:val="0090692B"/>
    <w:rsid w:val="009076DB"/>
    <w:rsid w:val="009131E7"/>
    <w:rsid w:val="0092513B"/>
    <w:rsid w:val="00940B47"/>
    <w:rsid w:val="00945271"/>
    <w:rsid w:val="0095411E"/>
    <w:rsid w:val="00957CC8"/>
    <w:rsid w:val="009A0070"/>
    <w:rsid w:val="009A3FFD"/>
    <w:rsid w:val="009A7790"/>
    <w:rsid w:val="009D452D"/>
    <w:rsid w:val="00A275F4"/>
    <w:rsid w:val="00A41A3C"/>
    <w:rsid w:val="00A60BFE"/>
    <w:rsid w:val="00A67609"/>
    <w:rsid w:val="00A95947"/>
    <w:rsid w:val="00AC5B92"/>
    <w:rsid w:val="00B00389"/>
    <w:rsid w:val="00B3346B"/>
    <w:rsid w:val="00B44110"/>
    <w:rsid w:val="00B6395E"/>
    <w:rsid w:val="00B67010"/>
    <w:rsid w:val="00B800D7"/>
    <w:rsid w:val="00B83DAE"/>
    <w:rsid w:val="00BF14B5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CD3C61"/>
    <w:rsid w:val="00D01267"/>
    <w:rsid w:val="00D06E6C"/>
    <w:rsid w:val="00D119C1"/>
    <w:rsid w:val="00D176E6"/>
    <w:rsid w:val="00D2540E"/>
    <w:rsid w:val="00D317E6"/>
    <w:rsid w:val="00D3276B"/>
    <w:rsid w:val="00D44336"/>
    <w:rsid w:val="00D77A39"/>
    <w:rsid w:val="00DA2184"/>
    <w:rsid w:val="00DC1CFB"/>
    <w:rsid w:val="00DC1FA5"/>
    <w:rsid w:val="00DC30E0"/>
    <w:rsid w:val="00DC30F7"/>
    <w:rsid w:val="00DC74E5"/>
    <w:rsid w:val="00DD3339"/>
    <w:rsid w:val="00DF1FF3"/>
    <w:rsid w:val="00E25891"/>
    <w:rsid w:val="00E55565"/>
    <w:rsid w:val="00E7391A"/>
    <w:rsid w:val="00E93806"/>
    <w:rsid w:val="00EA5028"/>
    <w:rsid w:val="00EB5A58"/>
    <w:rsid w:val="00EB6666"/>
    <w:rsid w:val="00EB78A3"/>
    <w:rsid w:val="00EC05EE"/>
    <w:rsid w:val="00EE5B32"/>
    <w:rsid w:val="00EE7DDD"/>
    <w:rsid w:val="00EF3A33"/>
    <w:rsid w:val="00F010B2"/>
    <w:rsid w:val="00F02960"/>
    <w:rsid w:val="00F23004"/>
    <w:rsid w:val="00F36844"/>
    <w:rsid w:val="00F53CAA"/>
    <w:rsid w:val="00FB55B7"/>
    <w:rsid w:val="00FD05EC"/>
    <w:rsid w:val="00FD650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9B89363A-7E68-4675-A8F8-4CA864A06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4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822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2025-05-19T12:03:00Z</cp:lastPrinted>
  <dcterms:created xsi:type="dcterms:W3CDTF">2025-05-15T18:52:00Z</dcterms:created>
  <dcterms:modified xsi:type="dcterms:W3CDTF">2025-05-19T12:07:00Z</dcterms:modified>
</cp:coreProperties>
</file>